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>Верховным Судом Р</w:t>
      </w:r>
      <w:r w:rsidR="00555BF1"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555BF1"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>едерации</w:t>
      </w:r>
      <w:r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обобщена практика рассмотрения дел о защите конкуренции, а также об административных правонарушениях в области антимонопольного законодательства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Установлено, в частности, следующее: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 xml:space="preserve">акт проверки, составленный антимонопольным органом, закрепляя результат ее проведения, сам по себе не порождает прав и обязанностей лица, поскольку не устанавливает факта нарушения антимонопольного законодательства, не содержит обязательного для исполнения требования, а лишь фиксирует признаки выявленных нарушений, в </w:t>
      </w:r>
      <w:proofErr w:type="gramStart"/>
      <w:r w:rsidRPr="00CC0404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CC0404">
        <w:rPr>
          <w:rFonts w:ascii="Times New Roman" w:eastAsia="Times New Roman" w:hAnsi="Times New Roman" w:cs="Times New Roman"/>
          <w:sz w:val="28"/>
          <w:szCs w:val="28"/>
        </w:rPr>
        <w:t xml:space="preserve"> с чем не подлежит оспариванию в судебном порядке;</w:t>
      </w:r>
    </w:p>
    <w:p w:rsidR="00555BF1" w:rsidRPr="00CC0404" w:rsidRDefault="00CC0404" w:rsidP="00CC0404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5BF1" w:rsidRPr="00CC0404">
        <w:rPr>
          <w:rFonts w:ascii="Times New Roman" w:hAnsi="Times New Roman" w:cs="Times New Roman"/>
          <w:sz w:val="28"/>
          <w:szCs w:val="28"/>
        </w:rPr>
        <w:t xml:space="preserve">риказ руководителя антимонопольного органа о проведении проверки соблюдения антимонопольного законодательства может </w:t>
      </w:r>
      <w:r>
        <w:rPr>
          <w:rFonts w:ascii="Times New Roman" w:hAnsi="Times New Roman" w:cs="Times New Roman"/>
          <w:sz w:val="28"/>
          <w:szCs w:val="28"/>
        </w:rPr>
        <w:t>быть оспорен в арбитражном суде;</w:t>
      </w:r>
    </w:p>
    <w:p w:rsidR="00555BF1" w:rsidRPr="00CC0404" w:rsidRDefault="00CC0404" w:rsidP="00CC0404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5BF1" w:rsidRPr="00CC0404">
        <w:rPr>
          <w:rFonts w:ascii="Times New Roman" w:hAnsi="Times New Roman" w:cs="Times New Roman"/>
          <w:sz w:val="28"/>
          <w:szCs w:val="28"/>
        </w:rPr>
        <w:t>редупреждение антимонопольного органа о прекращении действий (бездействия) хозяйствующего субъекта, которые содержат признаки нарушения антимонопольного законодательства, может б</w:t>
      </w:r>
      <w:r>
        <w:rPr>
          <w:rFonts w:ascii="Times New Roman" w:hAnsi="Times New Roman" w:cs="Times New Roman"/>
          <w:sz w:val="28"/>
          <w:szCs w:val="28"/>
        </w:rPr>
        <w:t>ыть оспорено в арбитражном суде;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решение и (или) предписание по делу о нарушении антимонопольного законодательства подлежит обжалованию только в арбитражном суде;</w:t>
      </w:r>
    </w:p>
    <w:p w:rsidR="00CC0404" w:rsidRPr="00CC0404" w:rsidRDefault="00CC0404" w:rsidP="00CC0404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C0404">
        <w:rPr>
          <w:rFonts w:ascii="Times New Roman" w:hAnsi="Times New Roman" w:cs="Times New Roman"/>
          <w:sz w:val="28"/>
          <w:szCs w:val="28"/>
        </w:rPr>
        <w:t>ассмотрение жалоб на действия организаторов торгов, проводимых в рамках исполнительного производства либо в ходе процедур, применяемых в деле о банкротстве, относится к комп</w:t>
      </w:r>
      <w:r>
        <w:rPr>
          <w:rFonts w:ascii="Times New Roman" w:hAnsi="Times New Roman" w:cs="Times New Roman"/>
          <w:sz w:val="28"/>
          <w:szCs w:val="28"/>
        </w:rPr>
        <w:t>етенции антимонопольного органа;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управляющая организация не может быть признана занимающей доминирующее положение на рынке оказания услуг по управлению многоквартирным домом в отношении лиц, с которыми заключен договор управления многоквартирным домом, лишь по причине заключения данного договора;</w:t>
      </w:r>
    </w:p>
    <w:p w:rsidR="00CC0404" w:rsidRPr="00CC0404" w:rsidRDefault="00CC0404" w:rsidP="00CC0404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0404">
        <w:rPr>
          <w:rFonts w:ascii="Times New Roman" w:hAnsi="Times New Roman" w:cs="Times New Roman"/>
          <w:sz w:val="28"/>
          <w:szCs w:val="28"/>
        </w:rPr>
        <w:t>существление организацией деятельности с нарушением установленного порядка (например, в отсутствие лицензии или иного разрешения) не препятствует признанию такой организации занимающей доминирующее положение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товарном рынке;</w:t>
      </w:r>
    </w:p>
    <w:p w:rsidR="00CC0404" w:rsidRPr="00CC0404" w:rsidRDefault="00CC0404" w:rsidP="00CC0404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C0404">
        <w:rPr>
          <w:rFonts w:ascii="Times New Roman" w:hAnsi="Times New Roman" w:cs="Times New Roman"/>
          <w:sz w:val="28"/>
          <w:szCs w:val="28"/>
        </w:rPr>
        <w:t>зменение или ошибочное определение вида тарифа, установленного уполномоченным государственным органом, в том числе нарушение предельных уровней свободных (нерегулируемых) цен, относятся к нарушениям порядка ценообразования в смысле положений части 1 статьи 10 Федерального закона от 26 июля 2006 года № 135-ФЗ «О защите конкуренции»;</w:t>
      </w:r>
    </w:p>
    <w:p w:rsidR="00CC0404" w:rsidRPr="00CC0404" w:rsidRDefault="00CC0404" w:rsidP="00CC0404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0404">
        <w:rPr>
          <w:rFonts w:ascii="Times New Roman" w:hAnsi="Times New Roman" w:cs="Times New Roman"/>
          <w:sz w:val="28"/>
          <w:szCs w:val="28"/>
        </w:rPr>
        <w:t xml:space="preserve">акт наличия </w:t>
      </w:r>
      <w:proofErr w:type="spellStart"/>
      <w:r w:rsidRPr="00CC0404">
        <w:rPr>
          <w:rFonts w:ascii="Times New Roman" w:hAnsi="Times New Roman" w:cs="Times New Roman"/>
          <w:sz w:val="28"/>
          <w:szCs w:val="28"/>
        </w:rPr>
        <w:t>антиконкурентного</w:t>
      </w:r>
      <w:proofErr w:type="spellEnd"/>
      <w:r w:rsidRPr="00CC0404">
        <w:rPr>
          <w:rFonts w:ascii="Times New Roman" w:hAnsi="Times New Roman" w:cs="Times New Roman"/>
          <w:sz w:val="28"/>
          <w:szCs w:val="28"/>
        </w:rPr>
        <w:t xml:space="preserve"> соглашения не ставится в зависимость от его заключения в виде договора по правилам, установленным гражданским законодательством, включая требования к форме и содержанию сделок, и может быть </w:t>
      </w:r>
      <w:proofErr w:type="gramStart"/>
      <w:r w:rsidRPr="00CC0404">
        <w:rPr>
          <w:rFonts w:ascii="Times New Roman" w:hAnsi="Times New Roman" w:cs="Times New Roman"/>
          <w:sz w:val="28"/>
          <w:szCs w:val="28"/>
        </w:rPr>
        <w:t>доказан</w:t>
      </w:r>
      <w:proofErr w:type="gramEnd"/>
      <w:r w:rsidRPr="00CC0404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совокупности иных доказательств, в частности фактического по</w:t>
      </w:r>
      <w:r>
        <w:rPr>
          <w:rFonts w:ascii="Times New Roman" w:hAnsi="Times New Roman" w:cs="Times New Roman"/>
          <w:sz w:val="28"/>
          <w:szCs w:val="28"/>
        </w:rPr>
        <w:t>ведения хозяйствующих субъектов;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 xml:space="preserve">включение в положение о закупке условия, позволяющего заключить договор ранее окончания срока, установленного для подачи жалобы в </w:t>
      </w:r>
      <w:r w:rsidRPr="00CC04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антимонопольный орган, нарушает положение статьи 18.1 Федерального закона </w:t>
      </w:r>
      <w:r w:rsidR="00CC0404" w:rsidRPr="00CC0404">
        <w:rPr>
          <w:rFonts w:ascii="Times New Roman" w:hAnsi="Times New Roman" w:cs="Times New Roman"/>
          <w:sz w:val="28"/>
          <w:szCs w:val="28"/>
        </w:rPr>
        <w:t>от 26 июля 2006 года № 135-ФЗ «О защите конкуренции»</w:t>
      </w:r>
      <w:r w:rsidR="00CC0404">
        <w:rPr>
          <w:rFonts w:ascii="Times New Roman" w:hAnsi="Times New Roman" w:cs="Times New Roman"/>
          <w:sz w:val="28"/>
          <w:szCs w:val="28"/>
        </w:rPr>
        <w:t>;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под доходом, подлежащим взысканию в федеральный бюджет с лица, чьи действия (бездействия)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законодательством, следует понимать доход, полученный от таких противоправных действий (бездействия);</w:t>
      </w:r>
    </w:p>
    <w:p w:rsidR="00B55AF8" w:rsidRPr="00CC0404" w:rsidRDefault="00B55AF8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предписание антимонопольного органа, обязывающее хозяйствующего субъекта провести открытый конкурс (аукцион) на право заключения договора, незаконно, поскольку является вмешательством в хозяйст</w:t>
      </w:r>
      <w:r w:rsidR="00CC0404">
        <w:rPr>
          <w:rFonts w:ascii="Times New Roman" w:eastAsia="Times New Roman" w:hAnsi="Times New Roman" w:cs="Times New Roman"/>
          <w:sz w:val="28"/>
          <w:szCs w:val="28"/>
        </w:rPr>
        <w:t>венную деятельность организации;</w:t>
      </w:r>
    </w:p>
    <w:p w:rsidR="00CC0404" w:rsidRPr="00CC0404" w:rsidRDefault="00CC0404" w:rsidP="00CC0404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404">
        <w:rPr>
          <w:rFonts w:ascii="Times New Roman" w:hAnsi="Times New Roman" w:cs="Times New Roman"/>
          <w:sz w:val="28"/>
          <w:szCs w:val="28"/>
        </w:rPr>
        <w:t>редписание, вынесенное антимонопольным органом по результатам рассмотрения дела о нарушении антимонопольного законодательства, может содержать требования, направленные на недопущение в будущем действий, ан</w:t>
      </w:r>
      <w:r>
        <w:rPr>
          <w:rFonts w:ascii="Times New Roman" w:hAnsi="Times New Roman" w:cs="Times New Roman"/>
          <w:sz w:val="28"/>
          <w:szCs w:val="28"/>
        </w:rPr>
        <w:t>алогичных выявленному нарушению;</w:t>
      </w:r>
    </w:p>
    <w:p w:rsidR="00CC0404" w:rsidRPr="00CC0404" w:rsidRDefault="00CC0404" w:rsidP="00CC040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404">
        <w:rPr>
          <w:rFonts w:ascii="Times New Roman" w:hAnsi="Times New Roman" w:cs="Times New Roman"/>
          <w:sz w:val="28"/>
          <w:szCs w:val="28"/>
        </w:rPr>
        <w:t xml:space="preserve">ри привлечении лица к административной ответственности, предусмотренной частью 5 статьи 19.8 </w:t>
      </w:r>
      <w:proofErr w:type="spellStart"/>
      <w:r w:rsidRPr="00CC040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C0404">
        <w:rPr>
          <w:rFonts w:ascii="Times New Roman" w:hAnsi="Times New Roman" w:cs="Times New Roman"/>
          <w:sz w:val="28"/>
          <w:szCs w:val="28"/>
        </w:rPr>
        <w:t xml:space="preserve"> РФ, за непредставление или несвоевременное представление сведений (информации) по требованию антимонопольного органа подлежит применению годичный срок давности.</w:t>
      </w:r>
    </w:p>
    <w:p w:rsidR="002755DB" w:rsidRDefault="002755DB"/>
    <w:sectPr w:rsidR="002755DB" w:rsidSect="009A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AF8"/>
    <w:rsid w:val="002755DB"/>
    <w:rsid w:val="00555BF1"/>
    <w:rsid w:val="009A1D59"/>
    <w:rsid w:val="00B55AF8"/>
    <w:rsid w:val="00CC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2016-03-28T18:34:00Z</dcterms:created>
  <dcterms:modified xsi:type="dcterms:W3CDTF">2016-03-30T19:07:00Z</dcterms:modified>
</cp:coreProperties>
</file>